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D87641" w14:textId="13FD5828" w:rsidR="008006F7" w:rsidRPr="008006F7" w:rsidRDefault="008006F7" w:rsidP="008006F7">
      <w:pPr>
        <w:jc w:val="center"/>
        <w:rPr>
          <w:b/>
          <w:bCs/>
          <w:sz w:val="28"/>
          <w:szCs w:val="28"/>
        </w:rPr>
      </w:pPr>
      <w:r w:rsidRPr="008006F7">
        <w:rPr>
          <w:rFonts w:hint="cs"/>
          <w:b/>
          <w:bCs/>
          <w:sz w:val="28"/>
          <w:szCs w:val="28"/>
          <w:rtl/>
        </w:rPr>
        <w:t>גורמים מאבחנים</w:t>
      </w:r>
      <w:r>
        <w:rPr>
          <w:rFonts w:hint="cs"/>
          <w:b/>
          <w:bCs/>
          <w:sz w:val="28"/>
          <w:szCs w:val="28"/>
          <w:rtl/>
        </w:rPr>
        <w:t xml:space="preserve"> שאבחנתם קבילה בוועדות</w:t>
      </w:r>
    </w:p>
    <w:p w14:paraId="7C3D52C2" w14:textId="77777777" w:rsidR="008006F7" w:rsidRPr="008006F7" w:rsidRDefault="008006F7" w:rsidP="008006F7">
      <w:pPr>
        <w:rPr>
          <w:rFonts w:hint="cs"/>
        </w:rPr>
      </w:pPr>
      <w:r w:rsidRPr="008006F7">
        <w:rPr>
          <w:rFonts w:hint="cs"/>
          <w:rtl/>
        </w:rPr>
        <w:t>חוזרי מנכ"ל שונים קובעים מיהו איש המקצוע הקביל לקביעת כל סוג של מוגבלות או הפרעה. בעת הבחירה באיש המקצוע מובאים בחשבון מאפייני המוגבלות או ההפרעה ועולם הידע וההתמחות של איש המקצוע</w:t>
      </w:r>
      <w:r w:rsidRPr="008006F7">
        <w:rPr>
          <w:rFonts w:hint="cs"/>
        </w:rPr>
        <w:t>. </w:t>
      </w:r>
    </w:p>
    <w:p w14:paraId="35FEE5A7" w14:textId="28D029B2" w:rsidR="008006F7" w:rsidRPr="008006F7" w:rsidRDefault="008006F7" w:rsidP="008006F7">
      <w:pPr>
        <w:rPr>
          <w:rFonts w:hint="cs"/>
        </w:rPr>
      </w:pPr>
      <w:r w:rsidRPr="008006F7">
        <w:rPr>
          <w:rFonts w:hint="cs"/>
          <w:rtl/>
        </w:rPr>
        <w:t>בטבלה שבדף זה ריכזנו עבורכם מידע על אנשי המקצוע הנדרשים לאבחון של כל סוג של מוגבלות או הפרעה, כולל הסבר תמציתי על מהות הבדיקה או האבחון</w:t>
      </w:r>
      <w:r w:rsidRPr="008006F7">
        <w:rPr>
          <w:rFonts w:hint="cs"/>
        </w:rPr>
        <w:t>.</w:t>
      </w:r>
    </w:p>
    <w:p w14:paraId="267F8C43" w14:textId="77777777" w:rsidR="008006F7" w:rsidRDefault="008006F7" w:rsidP="008006F7">
      <w:pPr>
        <w:rPr>
          <w:rtl/>
        </w:rPr>
      </w:pPr>
    </w:p>
    <w:p w14:paraId="0EBCF8DC" w14:textId="0634AFD9" w:rsidR="008006F7" w:rsidRDefault="008006F7" w:rsidP="008006F7">
      <w:pPr>
        <w:rPr>
          <w:rtl/>
        </w:rPr>
      </w:pPr>
      <w:r w:rsidRPr="008006F7">
        <w:rPr>
          <w:rFonts w:hint="cs"/>
          <w:rtl/>
        </w:rPr>
        <w:t>גורמים שאבחנתם קבילה בוועדות מתוקף </w:t>
      </w:r>
      <w:hyperlink r:id="rId4" w:history="1">
        <w:r w:rsidRPr="008006F7">
          <w:rPr>
            <w:rStyle w:val="Hyperlink"/>
            <w:rFonts w:hint="cs"/>
            <w:rtl/>
          </w:rPr>
          <w:t>תיקון מס' 11 לחוק החינוך המיוחד</w:t>
        </w:r>
      </w:hyperlink>
    </w:p>
    <w:p w14:paraId="2E4AD294" w14:textId="77777777" w:rsidR="008006F7" w:rsidRPr="008006F7" w:rsidRDefault="008006F7" w:rsidP="008006F7"/>
    <w:tbl>
      <w:tblPr>
        <w:tblW w:w="5171" w:type="pct"/>
        <w:tblInd w:w="-575" w:type="dxa"/>
        <w:tblCellMar>
          <w:top w:w="15" w:type="dxa"/>
          <w:left w:w="15" w:type="dxa"/>
          <w:bottom w:w="15" w:type="dxa"/>
          <w:right w:w="15" w:type="dxa"/>
        </w:tblCellMar>
        <w:tblLook w:val="04A0" w:firstRow="1" w:lastRow="0" w:firstColumn="1" w:lastColumn="0" w:noHBand="0" w:noVBand="1"/>
      </w:tblPr>
      <w:tblGrid>
        <w:gridCol w:w="5512"/>
        <w:gridCol w:w="3062"/>
      </w:tblGrid>
      <w:tr w:rsidR="008006F7" w:rsidRPr="008006F7" w14:paraId="1E9F106F" w14:textId="10700596" w:rsidTr="008006F7">
        <w:tc>
          <w:tcPr>
            <w:tcW w:w="5511" w:type="dxa"/>
            <w:tcBorders>
              <w:top w:val="single" w:sz="6" w:space="0" w:color="BBCAD9"/>
              <w:left w:val="single" w:sz="6" w:space="0" w:color="BBCAD9"/>
              <w:bottom w:val="single" w:sz="6" w:space="0" w:color="BBCAD9"/>
              <w:right w:val="single" w:sz="6" w:space="0" w:color="BBCAD9"/>
            </w:tcBorders>
            <w:shd w:val="clear" w:color="auto" w:fill="E8EAEE"/>
            <w:tcMar>
              <w:top w:w="105" w:type="dxa"/>
              <w:left w:w="75" w:type="dxa"/>
              <w:bottom w:w="90" w:type="dxa"/>
              <w:right w:w="75" w:type="dxa"/>
            </w:tcMar>
            <w:vAlign w:val="center"/>
            <w:hideMark/>
          </w:tcPr>
          <w:p w14:paraId="5FB42FEA" w14:textId="77777777" w:rsidR="008006F7" w:rsidRPr="008006F7" w:rsidRDefault="008006F7" w:rsidP="008006F7">
            <w:pPr>
              <w:jc w:val="center"/>
              <w:rPr>
                <w:rFonts w:hint="cs"/>
                <w:sz w:val="20"/>
                <w:szCs w:val="20"/>
              </w:rPr>
            </w:pPr>
            <w:r w:rsidRPr="008006F7">
              <w:rPr>
                <w:rFonts w:hint="cs"/>
                <w:sz w:val="20"/>
                <w:szCs w:val="20"/>
                <w:rtl/>
              </w:rPr>
              <w:t>הגורם המקצועי שאבחנתו קבילה לצורך אפיון המוגבלות של התלמיד</w:t>
            </w:r>
          </w:p>
        </w:tc>
        <w:tc>
          <w:tcPr>
            <w:tcW w:w="3062" w:type="dxa"/>
            <w:tcBorders>
              <w:top w:val="single" w:sz="6" w:space="0" w:color="BBCAD9"/>
              <w:left w:val="single" w:sz="6" w:space="0" w:color="BBCAD9"/>
              <w:bottom w:val="single" w:sz="6" w:space="0" w:color="BBCAD9"/>
              <w:right w:val="single" w:sz="6" w:space="0" w:color="BBCAD9"/>
            </w:tcBorders>
            <w:shd w:val="clear" w:color="auto" w:fill="E8EAEE"/>
            <w:vAlign w:val="center"/>
          </w:tcPr>
          <w:p w14:paraId="18F84D89" w14:textId="5CBCCF65" w:rsidR="008006F7" w:rsidRPr="008006F7" w:rsidRDefault="008006F7" w:rsidP="008006F7">
            <w:pPr>
              <w:jc w:val="center"/>
              <w:rPr>
                <w:rFonts w:hint="cs"/>
                <w:sz w:val="20"/>
                <w:szCs w:val="20"/>
                <w:rtl/>
              </w:rPr>
            </w:pPr>
            <w:r w:rsidRPr="008006F7">
              <w:rPr>
                <w:rFonts w:hint="cs"/>
                <w:sz w:val="20"/>
                <w:szCs w:val="20"/>
                <w:rtl/>
              </w:rPr>
              <w:t>אפיון המוגבלות</w:t>
            </w:r>
          </w:p>
        </w:tc>
      </w:tr>
      <w:tr w:rsidR="008006F7" w:rsidRPr="008006F7" w14:paraId="7BD3678E" w14:textId="04C5535C" w:rsidTr="008006F7">
        <w:tc>
          <w:tcPr>
            <w:tcW w:w="5511" w:type="dxa"/>
            <w:tcBorders>
              <w:top w:val="single" w:sz="6" w:space="0" w:color="BBCAD9"/>
              <w:left w:val="single" w:sz="6" w:space="0" w:color="BBCAD9"/>
              <w:bottom w:val="single" w:sz="6" w:space="0" w:color="BBCAD9"/>
              <w:right w:val="single" w:sz="6" w:space="0" w:color="BBCAD9"/>
            </w:tcBorders>
            <w:tcMar>
              <w:top w:w="105" w:type="dxa"/>
              <w:left w:w="75" w:type="dxa"/>
              <w:bottom w:w="90" w:type="dxa"/>
              <w:right w:w="75" w:type="dxa"/>
            </w:tcMar>
            <w:hideMark/>
          </w:tcPr>
          <w:p w14:paraId="3BA31E6F" w14:textId="77777777" w:rsidR="008006F7" w:rsidRPr="008006F7" w:rsidRDefault="008006F7" w:rsidP="008006F7">
            <w:pPr>
              <w:rPr>
                <w:rFonts w:hint="cs"/>
              </w:rPr>
            </w:pPr>
            <w:r w:rsidRPr="008006F7">
              <w:rPr>
                <w:rFonts w:hint="cs"/>
                <w:rtl/>
              </w:rPr>
              <w:t>פסיכולוג חינוכי, פסיכולוג התפתחותי או פסיכולוג קליני</w:t>
            </w:r>
          </w:p>
        </w:tc>
        <w:tc>
          <w:tcPr>
            <w:tcW w:w="3062" w:type="dxa"/>
            <w:tcBorders>
              <w:top w:val="single" w:sz="6" w:space="0" w:color="BBCAD9"/>
              <w:left w:val="single" w:sz="6" w:space="0" w:color="BBCAD9"/>
              <w:bottom w:val="single" w:sz="6" w:space="0" w:color="BBCAD9"/>
              <w:right w:val="single" w:sz="6" w:space="0" w:color="BBCAD9"/>
            </w:tcBorders>
          </w:tcPr>
          <w:p w14:paraId="4436A0DE" w14:textId="526D3034" w:rsidR="008006F7" w:rsidRPr="008006F7" w:rsidRDefault="008006F7" w:rsidP="008006F7">
            <w:pPr>
              <w:rPr>
                <w:rFonts w:hint="cs"/>
                <w:rtl/>
              </w:rPr>
            </w:pPr>
            <w:hyperlink r:id="rId5" w:history="1">
              <w:r w:rsidRPr="008006F7">
                <w:rPr>
                  <w:rStyle w:val="Hyperlink"/>
                  <w:rFonts w:hint="cs"/>
                  <w:rtl/>
                </w:rPr>
                <w:t>משכל גבולי</w:t>
              </w:r>
            </w:hyperlink>
          </w:p>
        </w:tc>
      </w:tr>
      <w:tr w:rsidR="008006F7" w:rsidRPr="008006F7" w14:paraId="341944D6" w14:textId="3A1B5ADE" w:rsidTr="008006F7">
        <w:tc>
          <w:tcPr>
            <w:tcW w:w="5511" w:type="dxa"/>
            <w:tcBorders>
              <w:top w:val="single" w:sz="6" w:space="0" w:color="BBCAD9"/>
              <w:left w:val="single" w:sz="6" w:space="0" w:color="BBCAD9"/>
              <w:bottom w:val="single" w:sz="6" w:space="0" w:color="BBCAD9"/>
              <w:right w:val="single" w:sz="6" w:space="0" w:color="BBCAD9"/>
            </w:tcBorders>
            <w:tcMar>
              <w:top w:w="105" w:type="dxa"/>
              <w:left w:w="75" w:type="dxa"/>
              <w:bottom w:w="90" w:type="dxa"/>
              <w:right w:w="75" w:type="dxa"/>
            </w:tcMar>
            <w:hideMark/>
          </w:tcPr>
          <w:p w14:paraId="31696A21" w14:textId="77777777" w:rsidR="008006F7" w:rsidRPr="008006F7" w:rsidRDefault="008006F7" w:rsidP="008006F7">
            <w:pPr>
              <w:rPr>
                <w:rFonts w:hint="cs"/>
              </w:rPr>
            </w:pPr>
            <w:r w:rsidRPr="008006F7">
              <w:rPr>
                <w:rFonts w:hint="cs"/>
                <w:rtl/>
              </w:rPr>
              <w:t>ועדת האבחון לפי</w:t>
            </w:r>
            <w:r w:rsidRPr="008006F7">
              <w:rPr>
                <w:rFonts w:hint="cs"/>
              </w:rPr>
              <w:t> </w:t>
            </w:r>
            <w:hyperlink r:id="rId6" w:history="1">
              <w:r w:rsidRPr="008006F7">
                <w:rPr>
                  <w:rStyle w:val="Hyperlink"/>
                  <w:rFonts w:hint="cs"/>
                  <w:rtl/>
                </w:rPr>
                <w:t>חוק הסעד (טיפול באנשים עם מוגבלות שכלית-התפתחותית), תשכ"ט-1969</w:t>
              </w:r>
            </w:hyperlink>
            <w:r w:rsidRPr="008006F7">
              <w:rPr>
                <w:rFonts w:hint="cs"/>
              </w:rPr>
              <w:t xml:space="preserve">, </w:t>
            </w:r>
            <w:r w:rsidRPr="008006F7">
              <w:rPr>
                <w:rFonts w:hint="cs"/>
                <w:rtl/>
              </w:rPr>
              <w:t>ובמידת הצורך – גורם מקצועי נוסף שאבחנתו קבילה בהלימה למוגבלות או למוגבלויות נוספות</w:t>
            </w:r>
            <w:r w:rsidRPr="008006F7">
              <w:rPr>
                <w:rFonts w:hint="cs"/>
              </w:rPr>
              <w:t>.</w:t>
            </w:r>
          </w:p>
        </w:tc>
        <w:tc>
          <w:tcPr>
            <w:tcW w:w="3062" w:type="dxa"/>
            <w:tcBorders>
              <w:top w:val="single" w:sz="6" w:space="0" w:color="BBCAD9"/>
              <w:left w:val="single" w:sz="6" w:space="0" w:color="BBCAD9"/>
              <w:bottom w:val="single" w:sz="6" w:space="0" w:color="BBCAD9"/>
              <w:right w:val="single" w:sz="6" w:space="0" w:color="BBCAD9"/>
            </w:tcBorders>
          </w:tcPr>
          <w:p w14:paraId="17D941C1" w14:textId="41DF24EA" w:rsidR="008006F7" w:rsidRPr="008006F7" w:rsidRDefault="008006F7" w:rsidP="008006F7">
            <w:pPr>
              <w:rPr>
                <w:rFonts w:hint="cs"/>
                <w:rtl/>
              </w:rPr>
            </w:pPr>
            <w:hyperlink r:id="rId7" w:history="1">
              <w:r w:rsidRPr="008006F7">
                <w:rPr>
                  <w:rStyle w:val="Hyperlink"/>
                  <w:rFonts w:hint="cs"/>
                  <w:rtl/>
                </w:rPr>
                <w:t>מוגבלות שכלית התפתחותית</w:t>
              </w:r>
            </w:hyperlink>
          </w:p>
        </w:tc>
      </w:tr>
      <w:tr w:rsidR="008006F7" w:rsidRPr="008006F7" w14:paraId="296FC869" w14:textId="4AEC9552" w:rsidTr="008006F7">
        <w:tc>
          <w:tcPr>
            <w:tcW w:w="5511" w:type="dxa"/>
            <w:tcBorders>
              <w:top w:val="single" w:sz="6" w:space="0" w:color="BBCAD9"/>
              <w:left w:val="single" w:sz="6" w:space="0" w:color="BBCAD9"/>
              <w:bottom w:val="single" w:sz="6" w:space="0" w:color="BBCAD9"/>
              <w:right w:val="single" w:sz="6" w:space="0" w:color="BBCAD9"/>
            </w:tcBorders>
            <w:tcMar>
              <w:top w:w="105" w:type="dxa"/>
              <w:left w:w="75" w:type="dxa"/>
              <w:bottom w:w="90" w:type="dxa"/>
              <w:right w:w="75" w:type="dxa"/>
            </w:tcMar>
            <w:hideMark/>
          </w:tcPr>
          <w:p w14:paraId="70528972" w14:textId="77777777" w:rsidR="008006F7" w:rsidRPr="008006F7" w:rsidRDefault="008006F7" w:rsidP="008006F7">
            <w:pPr>
              <w:rPr>
                <w:rFonts w:hint="cs"/>
              </w:rPr>
            </w:pPr>
            <w:r w:rsidRPr="008006F7">
              <w:rPr>
                <w:rFonts w:hint="cs"/>
                <w:rtl/>
              </w:rPr>
              <w:t>פסיכולוג חינוכי, פסיכולוג התפתחותי או פסיכולוג קליני</w:t>
            </w:r>
          </w:p>
        </w:tc>
        <w:tc>
          <w:tcPr>
            <w:tcW w:w="3062" w:type="dxa"/>
            <w:tcBorders>
              <w:top w:val="single" w:sz="6" w:space="0" w:color="BBCAD9"/>
              <w:left w:val="single" w:sz="6" w:space="0" w:color="BBCAD9"/>
              <w:bottom w:val="single" w:sz="6" w:space="0" w:color="BBCAD9"/>
              <w:right w:val="single" w:sz="6" w:space="0" w:color="BBCAD9"/>
            </w:tcBorders>
          </w:tcPr>
          <w:p w14:paraId="47D71736" w14:textId="2897FFAC" w:rsidR="008006F7" w:rsidRPr="008006F7" w:rsidRDefault="008006F7" w:rsidP="008006F7">
            <w:pPr>
              <w:rPr>
                <w:rFonts w:hint="cs"/>
                <w:rtl/>
              </w:rPr>
            </w:pPr>
            <w:hyperlink r:id="rId8" w:history="1">
              <w:r w:rsidRPr="008006F7">
                <w:rPr>
                  <w:rStyle w:val="Hyperlink"/>
                  <w:rFonts w:hint="cs"/>
                  <w:rtl/>
                </w:rPr>
                <w:t>חשד למוגבלות שכלית התפתחותית</w:t>
              </w:r>
            </w:hyperlink>
          </w:p>
        </w:tc>
      </w:tr>
      <w:tr w:rsidR="008006F7" w:rsidRPr="008006F7" w14:paraId="7EF1CF69" w14:textId="5A59C235" w:rsidTr="008006F7">
        <w:tc>
          <w:tcPr>
            <w:tcW w:w="5511" w:type="dxa"/>
            <w:tcBorders>
              <w:top w:val="single" w:sz="6" w:space="0" w:color="BBCAD9"/>
              <w:left w:val="single" w:sz="6" w:space="0" w:color="BBCAD9"/>
              <w:bottom w:val="single" w:sz="6" w:space="0" w:color="BBCAD9"/>
              <w:right w:val="single" w:sz="6" w:space="0" w:color="BBCAD9"/>
            </w:tcBorders>
            <w:tcMar>
              <w:top w:w="105" w:type="dxa"/>
              <w:left w:w="75" w:type="dxa"/>
              <w:bottom w:w="90" w:type="dxa"/>
              <w:right w:w="75" w:type="dxa"/>
            </w:tcMar>
            <w:hideMark/>
          </w:tcPr>
          <w:p w14:paraId="7819557F" w14:textId="77777777" w:rsidR="008006F7" w:rsidRPr="008006F7" w:rsidRDefault="008006F7" w:rsidP="008006F7">
            <w:pPr>
              <w:rPr>
                <w:rFonts w:hint="cs"/>
              </w:rPr>
            </w:pPr>
            <w:r w:rsidRPr="008006F7">
              <w:rPr>
                <w:rFonts w:hint="cs"/>
                <w:rtl/>
              </w:rPr>
              <w:t>פסיכולוג חינוכי, פסיכולוג התפתחותי, פסיכולוג קליני, מומחה בפסיכיאטריה של ילדים ונוער</w:t>
            </w:r>
          </w:p>
        </w:tc>
        <w:tc>
          <w:tcPr>
            <w:tcW w:w="3062" w:type="dxa"/>
            <w:tcBorders>
              <w:top w:val="single" w:sz="6" w:space="0" w:color="BBCAD9"/>
              <w:left w:val="single" w:sz="6" w:space="0" w:color="BBCAD9"/>
              <w:bottom w:val="single" w:sz="6" w:space="0" w:color="BBCAD9"/>
              <w:right w:val="single" w:sz="6" w:space="0" w:color="BBCAD9"/>
            </w:tcBorders>
          </w:tcPr>
          <w:p w14:paraId="6C44A030" w14:textId="6A383B14" w:rsidR="008006F7" w:rsidRPr="008006F7" w:rsidRDefault="008006F7" w:rsidP="008006F7">
            <w:pPr>
              <w:rPr>
                <w:rFonts w:hint="cs"/>
                <w:rtl/>
              </w:rPr>
            </w:pPr>
            <w:hyperlink r:id="rId9" w:history="1">
              <w:r w:rsidRPr="008006F7">
                <w:rPr>
                  <w:rStyle w:val="Hyperlink"/>
                  <w:rFonts w:hint="cs"/>
                  <w:rtl/>
                </w:rPr>
                <w:t>הפרעות התנהגותיות</w:t>
              </w:r>
            </w:hyperlink>
          </w:p>
        </w:tc>
      </w:tr>
      <w:tr w:rsidR="008006F7" w:rsidRPr="008006F7" w14:paraId="2F0CA5E8" w14:textId="7B2B731C" w:rsidTr="008006F7">
        <w:tc>
          <w:tcPr>
            <w:tcW w:w="5511" w:type="dxa"/>
            <w:tcBorders>
              <w:top w:val="single" w:sz="6" w:space="0" w:color="BBCAD9"/>
              <w:left w:val="single" w:sz="6" w:space="0" w:color="BBCAD9"/>
              <w:bottom w:val="single" w:sz="6" w:space="0" w:color="BBCAD9"/>
              <w:right w:val="single" w:sz="6" w:space="0" w:color="BBCAD9"/>
            </w:tcBorders>
            <w:tcMar>
              <w:top w:w="105" w:type="dxa"/>
              <w:left w:w="75" w:type="dxa"/>
              <w:bottom w:w="90" w:type="dxa"/>
              <w:right w:w="75" w:type="dxa"/>
            </w:tcMar>
            <w:hideMark/>
          </w:tcPr>
          <w:p w14:paraId="5ACABEF5" w14:textId="77777777" w:rsidR="008006F7" w:rsidRPr="008006F7" w:rsidRDefault="008006F7" w:rsidP="008006F7">
            <w:pPr>
              <w:rPr>
                <w:rFonts w:hint="cs"/>
              </w:rPr>
            </w:pPr>
            <w:r w:rsidRPr="008006F7">
              <w:rPr>
                <w:rFonts w:hint="cs"/>
                <w:rtl/>
              </w:rPr>
              <w:t>רופא מומחה בפסיכיאטריה של ילדים ונוער, רופא ילדים עם ניסיון עבודה של שלוש שנים לפחות במכון מוכר להתפתחות הילד או רופא מומחה בנוירולוגיה של הילד ובהתפתחות הילד בנוסף. נוסף על כך באבחון הראשון – אבחון של פסיכולוג קליני מומחה בתחום הקליני של הילד, פסיכולוג התפתחותי או פסיכולוג שיקומי או חינוכי בעל הכשרה מוכחת בתחום האוטיזם</w:t>
            </w:r>
          </w:p>
        </w:tc>
        <w:tc>
          <w:tcPr>
            <w:tcW w:w="3062" w:type="dxa"/>
            <w:tcBorders>
              <w:top w:val="single" w:sz="6" w:space="0" w:color="BBCAD9"/>
              <w:left w:val="single" w:sz="6" w:space="0" w:color="BBCAD9"/>
              <w:bottom w:val="single" w:sz="6" w:space="0" w:color="BBCAD9"/>
              <w:right w:val="single" w:sz="6" w:space="0" w:color="BBCAD9"/>
            </w:tcBorders>
          </w:tcPr>
          <w:p w14:paraId="7B30646D" w14:textId="0A3F670E" w:rsidR="008006F7" w:rsidRPr="008006F7" w:rsidRDefault="008006F7" w:rsidP="008006F7">
            <w:pPr>
              <w:rPr>
                <w:rFonts w:hint="cs"/>
                <w:rtl/>
              </w:rPr>
            </w:pPr>
            <w:hyperlink r:id="rId10" w:history="1">
              <w:r w:rsidRPr="008006F7">
                <w:rPr>
                  <w:rStyle w:val="Hyperlink"/>
                  <w:rFonts w:hint="cs"/>
                  <w:rtl/>
                </w:rPr>
                <w:t>מוגבלות על רצף האוטיזם</w:t>
              </w:r>
              <w:r w:rsidRPr="008006F7">
                <w:rPr>
                  <w:rStyle w:val="Hyperlink"/>
                  <w:rFonts w:hint="cs"/>
                </w:rPr>
                <w:t xml:space="preserve"> – ASD</w:t>
              </w:r>
            </w:hyperlink>
          </w:p>
        </w:tc>
      </w:tr>
      <w:tr w:rsidR="008006F7" w:rsidRPr="008006F7" w14:paraId="2237E694" w14:textId="14716220" w:rsidTr="008006F7">
        <w:tc>
          <w:tcPr>
            <w:tcW w:w="5511" w:type="dxa"/>
            <w:tcBorders>
              <w:top w:val="single" w:sz="6" w:space="0" w:color="BBCAD9"/>
              <w:left w:val="single" w:sz="6" w:space="0" w:color="BBCAD9"/>
              <w:bottom w:val="single" w:sz="6" w:space="0" w:color="BBCAD9"/>
              <w:right w:val="single" w:sz="6" w:space="0" w:color="BBCAD9"/>
            </w:tcBorders>
            <w:tcMar>
              <w:top w:w="105" w:type="dxa"/>
              <w:left w:w="75" w:type="dxa"/>
              <w:bottom w:w="90" w:type="dxa"/>
              <w:right w:w="75" w:type="dxa"/>
            </w:tcMar>
            <w:hideMark/>
          </w:tcPr>
          <w:p w14:paraId="6A85987D" w14:textId="77777777" w:rsidR="008006F7" w:rsidRPr="008006F7" w:rsidRDefault="008006F7" w:rsidP="008006F7">
            <w:pPr>
              <w:rPr>
                <w:rFonts w:hint="cs"/>
              </w:rPr>
            </w:pPr>
            <w:r w:rsidRPr="008006F7">
              <w:rPr>
                <w:rFonts w:hint="cs"/>
                <w:rtl/>
              </w:rPr>
              <w:t>רופא מומחה בפסיכיאטריה של ילדים ונוער</w:t>
            </w:r>
          </w:p>
        </w:tc>
        <w:tc>
          <w:tcPr>
            <w:tcW w:w="3062" w:type="dxa"/>
            <w:tcBorders>
              <w:top w:val="single" w:sz="6" w:space="0" w:color="BBCAD9"/>
              <w:left w:val="single" w:sz="6" w:space="0" w:color="BBCAD9"/>
              <w:bottom w:val="single" w:sz="6" w:space="0" w:color="BBCAD9"/>
              <w:right w:val="single" w:sz="6" w:space="0" w:color="BBCAD9"/>
            </w:tcBorders>
          </w:tcPr>
          <w:p w14:paraId="5F778174" w14:textId="3D613012" w:rsidR="008006F7" w:rsidRPr="008006F7" w:rsidRDefault="008006F7" w:rsidP="008006F7">
            <w:pPr>
              <w:rPr>
                <w:rFonts w:hint="cs"/>
                <w:rtl/>
              </w:rPr>
            </w:pPr>
            <w:hyperlink r:id="rId11" w:history="1">
              <w:r w:rsidRPr="008006F7">
                <w:rPr>
                  <w:rStyle w:val="Hyperlink"/>
                  <w:rFonts w:hint="cs"/>
                  <w:rtl/>
                </w:rPr>
                <w:t>הפרעות נפשיות</w:t>
              </w:r>
            </w:hyperlink>
          </w:p>
        </w:tc>
      </w:tr>
      <w:tr w:rsidR="008006F7" w:rsidRPr="008006F7" w14:paraId="20202263" w14:textId="694CB020" w:rsidTr="008006F7">
        <w:tc>
          <w:tcPr>
            <w:tcW w:w="5511" w:type="dxa"/>
            <w:tcBorders>
              <w:top w:val="single" w:sz="6" w:space="0" w:color="BBCAD9"/>
              <w:left w:val="single" w:sz="6" w:space="0" w:color="BBCAD9"/>
              <w:bottom w:val="single" w:sz="6" w:space="0" w:color="BBCAD9"/>
              <w:right w:val="single" w:sz="6" w:space="0" w:color="BBCAD9"/>
            </w:tcBorders>
            <w:tcMar>
              <w:top w:w="105" w:type="dxa"/>
              <w:left w:w="75" w:type="dxa"/>
              <w:bottom w:w="90" w:type="dxa"/>
              <w:right w:w="75" w:type="dxa"/>
            </w:tcMar>
            <w:hideMark/>
          </w:tcPr>
          <w:p w14:paraId="61E4C32B" w14:textId="77777777" w:rsidR="008006F7" w:rsidRPr="008006F7" w:rsidRDefault="008006F7" w:rsidP="008006F7">
            <w:pPr>
              <w:rPr>
                <w:rFonts w:hint="cs"/>
              </w:rPr>
            </w:pPr>
            <w:r w:rsidRPr="008006F7">
              <w:rPr>
                <w:rFonts w:hint="cs"/>
                <w:rtl/>
              </w:rPr>
              <w:t>פסיכולוג חינוכי, פסיכולוג מומחה שהוכשר בנושא לקויות למידה או פסיכולוג מומחה ומאבחן דידקטי, בין שבמסמך אחד ובין שבמסמכים נפרדים</w:t>
            </w:r>
          </w:p>
        </w:tc>
        <w:tc>
          <w:tcPr>
            <w:tcW w:w="3062" w:type="dxa"/>
            <w:tcBorders>
              <w:top w:val="single" w:sz="6" w:space="0" w:color="BBCAD9"/>
              <w:left w:val="single" w:sz="6" w:space="0" w:color="BBCAD9"/>
              <w:bottom w:val="single" w:sz="6" w:space="0" w:color="BBCAD9"/>
              <w:right w:val="single" w:sz="6" w:space="0" w:color="BBCAD9"/>
            </w:tcBorders>
          </w:tcPr>
          <w:p w14:paraId="64EF0E14" w14:textId="547DEDEA" w:rsidR="008006F7" w:rsidRPr="008006F7" w:rsidRDefault="008006F7" w:rsidP="008006F7">
            <w:pPr>
              <w:rPr>
                <w:rFonts w:hint="cs"/>
                <w:rtl/>
              </w:rPr>
            </w:pPr>
            <w:hyperlink r:id="rId12" w:history="1">
              <w:r w:rsidRPr="008006F7">
                <w:rPr>
                  <w:rStyle w:val="Hyperlink"/>
                  <w:rFonts w:hint="cs"/>
                  <w:rtl/>
                </w:rPr>
                <w:t>לקות למידה רב-בעייתית</w:t>
              </w:r>
            </w:hyperlink>
          </w:p>
        </w:tc>
      </w:tr>
      <w:tr w:rsidR="008006F7" w:rsidRPr="008006F7" w14:paraId="5B8D13AA" w14:textId="2C0052D3" w:rsidTr="008006F7">
        <w:tc>
          <w:tcPr>
            <w:tcW w:w="5511" w:type="dxa"/>
            <w:tcBorders>
              <w:top w:val="single" w:sz="6" w:space="0" w:color="BBCAD9"/>
              <w:left w:val="single" w:sz="6" w:space="0" w:color="BBCAD9"/>
              <w:bottom w:val="single" w:sz="6" w:space="0" w:color="BBCAD9"/>
              <w:right w:val="single" w:sz="6" w:space="0" w:color="BBCAD9"/>
            </w:tcBorders>
            <w:tcMar>
              <w:top w:w="105" w:type="dxa"/>
              <w:left w:w="75" w:type="dxa"/>
              <w:bottom w:w="90" w:type="dxa"/>
              <w:right w:w="75" w:type="dxa"/>
            </w:tcMar>
            <w:hideMark/>
          </w:tcPr>
          <w:p w14:paraId="7DAFC7B3" w14:textId="77777777" w:rsidR="008006F7" w:rsidRPr="008006F7" w:rsidRDefault="008006F7" w:rsidP="008006F7">
            <w:pPr>
              <w:rPr>
                <w:rFonts w:hint="cs"/>
              </w:rPr>
            </w:pPr>
            <w:r w:rsidRPr="008006F7">
              <w:rPr>
                <w:rFonts w:hint="cs"/>
                <w:rtl/>
              </w:rPr>
              <w:t>פסיכולוג מומחה, רופא מומחה בנוירולוגיה של הילד ובהתפתחות הילד, רופא מומחה בפסיכיאטריה של ילדים ונוער או רופא ילדים בעל ניסיון עבודה של שלוש שנים לפחות במכון מוכר להתפתחות הילד</w:t>
            </w:r>
          </w:p>
        </w:tc>
        <w:tc>
          <w:tcPr>
            <w:tcW w:w="3062" w:type="dxa"/>
            <w:tcBorders>
              <w:top w:val="single" w:sz="6" w:space="0" w:color="BBCAD9"/>
              <w:left w:val="single" w:sz="6" w:space="0" w:color="BBCAD9"/>
              <w:bottom w:val="single" w:sz="6" w:space="0" w:color="BBCAD9"/>
              <w:right w:val="single" w:sz="6" w:space="0" w:color="BBCAD9"/>
            </w:tcBorders>
          </w:tcPr>
          <w:p w14:paraId="7E1D1FDE" w14:textId="77777777" w:rsidR="008006F7" w:rsidRPr="008006F7" w:rsidRDefault="008006F7" w:rsidP="008006F7">
            <w:pPr>
              <w:rPr>
                <w:rFonts w:hint="cs"/>
              </w:rPr>
            </w:pPr>
            <w:hyperlink r:id="rId13" w:history="1">
              <w:r w:rsidRPr="008006F7">
                <w:rPr>
                  <w:rStyle w:val="Hyperlink"/>
                  <w:rFonts w:hint="cs"/>
                </w:rPr>
                <w:t>AD(H)D</w:t>
              </w:r>
            </w:hyperlink>
          </w:p>
          <w:p w14:paraId="7DD65983" w14:textId="3E5C7D23" w:rsidR="008006F7" w:rsidRPr="008006F7" w:rsidRDefault="008006F7" w:rsidP="008006F7">
            <w:pPr>
              <w:rPr>
                <w:rFonts w:hint="cs"/>
                <w:rtl/>
              </w:rPr>
            </w:pPr>
            <w:r w:rsidRPr="008006F7">
              <w:rPr>
                <w:rFonts w:hint="cs"/>
              </w:rPr>
              <w:t> </w:t>
            </w:r>
          </w:p>
        </w:tc>
      </w:tr>
      <w:tr w:rsidR="008006F7" w:rsidRPr="008006F7" w14:paraId="19B291F2" w14:textId="07E22FFB" w:rsidTr="008006F7">
        <w:tc>
          <w:tcPr>
            <w:tcW w:w="5511" w:type="dxa"/>
            <w:tcBorders>
              <w:top w:val="single" w:sz="6" w:space="0" w:color="BBCAD9"/>
              <w:left w:val="single" w:sz="6" w:space="0" w:color="BBCAD9"/>
              <w:bottom w:val="single" w:sz="6" w:space="0" w:color="BBCAD9"/>
              <w:right w:val="single" w:sz="6" w:space="0" w:color="BBCAD9"/>
            </w:tcBorders>
            <w:tcMar>
              <w:top w:w="105" w:type="dxa"/>
              <w:left w:w="75" w:type="dxa"/>
              <w:bottom w:w="90" w:type="dxa"/>
              <w:right w:w="75" w:type="dxa"/>
            </w:tcMar>
            <w:hideMark/>
          </w:tcPr>
          <w:p w14:paraId="5F35455B" w14:textId="77777777" w:rsidR="008006F7" w:rsidRPr="008006F7" w:rsidRDefault="008006F7" w:rsidP="008006F7">
            <w:pPr>
              <w:rPr>
                <w:rFonts w:hint="cs"/>
              </w:rPr>
            </w:pPr>
            <w:r w:rsidRPr="008006F7">
              <w:rPr>
                <w:rFonts w:hint="cs"/>
                <w:rtl/>
              </w:rPr>
              <w:lastRenderedPageBreak/>
              <w:t>רופא ילדים בעל ניסיון עבודה של שלוש שנים לפחות במכון מוכר להתפתחות הילד או רופא מומחה בנוירולוגיה של הילד ובהתפתחות הילד</w:t>
            </w:r>
          </w:p>
        </w:tc>
        <w:tc>
          <w:tcPr>
            <w:tcW w:w="3062" w:type="dxa"/>
            <w:tcBorders>
              <w:top w:val="single" w:sz="6" w:space="0" w:color="BBCAD9"/>
              <w:left w:val="single" w:sz="6" w:space="0" w:color="BBCAD9"/>
              <w:bottom w:val="single" w:sz="6" w:space="0" w:color="BBCAD9"/>
              <w:right w:val="single" w:sz="6" w:space="0" w:color="BBCAD9"/>
            </w:tcBorders>
          </w:tcPr>
          <w:p w14:paraId="43D82574" w14:textId="7D397A5B" w:rsidR="008006F7" w:rsidRPr="008006F7" w:rsidRDefault="008006F7" w:rsidP="008006F7">
            <w:pPr>
              <w:rPr>
                <w:rFonts w:hint="cs"/>
                <w:rtl/>
              </w:rPr>
            </w:pPr>
            <w:hyperlink r:id="rId14" w:history="1">
              <w:r w:rsidRPr="008006F7">
                <w:rPr>
                  <w:rStyle w:val="Hyperlink"/>
                  <w:rFonts w:hint="cs"/>
                  <w:rtl/>
                </w:rPr>
                <w:t>מוגבלות פיזית</w:t>
              </w:r>
            </w:hyperlink>
          </w:p>
        </w:tc>
      </w:tr>
      <w:tr w:rsidR="008006F7" w:rsidRPr="008006F7" w14:paraId="44309C1E" w14:textId="30B151EC" w:rsidTr="008006F7">
        <w:tc>
          <w:tcPr>
            <w:tcW w:w="5511" w:type="dxa"/>
            <w:tcBorders>
              <w:top w:val="single" w:sz="6" w:space="0" w:color="BBCAD9"/>
              <w:left w:val="single" w:sz="6" w:space="0" w:color="BBCAD9"/>
              <w:bottom w:val="single" w:sz="6" w:space="0" w:color="BBCAD9"/>
              <w:right w:val="single" w:sz="6" w:space="0" w:color="BBCAD9"/>
            </w:tcBorders>
            <w:tcMar>
              <w:top w:w="105" w:type="dxa"/>
              <w:left w:w="75" w:type="dxa"/>
              <w:bottom w:w="90" w:type="dxa"/>
              <w:right w:w="75" w:type="dxa"/>
            </w:tcMar>
            <w:hideMark/>
          </w:tcPr>
          <w:p w14:paraId="753D1A8D" w14:textId="77777777" w:rsidR="008006F7" w:rsidRPr="008006F7" w:rsidRDefault="008006F7" w:rsidP="008006F7">
            <w:pPr>
              <w:rPr>
                <w:rFonts w:hint="cs"/>
              </w:rPr>
            </w:pPr>
            <w:r w:rsidRPr="008006F7">
              <w:rPr>
                <w:rFonts w:hint="cs"/>
                <w:rtl/>
              </w:rPr>
              <w:t xml:space="preserve">קלינאי תקשורת שהוסמך </w:t>
            </w:r>
            <w:proofErr w:type="spellStart"/>
            <w:r w:rsidRPr="008006F7">
              <w:rPr>
                <w:rFonts w:hint="cs"/>
                <w:rtl/>
              </w:rPr>
              <w:t>לאודיולוגיה</w:t>
            </w:r>
            <w:proofErr w:type="spellEnd"/>
            <w:r w:rsidRPr="008006F7">
              <w:rPr>
                <w:rFonts w:hint="cs"/>
                <w:rtl/>
              </w:rPr>
              <w:t xml:space="preserve">. לעניין זה, </w:t>
            </w:r>
            <w:proofErr w:type="spellStart"/>
            <w:r w:rsidRPr="008006F7">
              <w:rPr>
                <w:rFonts w:hint="cs"/>
                <w:rtl/>
              </w:rPr>
              <w:t>אודיולוגיה</w:t>
            </w:r>
            <w:proofErr w:type="spellEnd"/>
            <w:r w:rsidRPr="008006F7">
              <w:rPr>
                <w:rFonts w:hint="cs"/>
                <w:rtl/>
              </w:rPr>
              <w:t xml:space="preserve"> משמעותה עריכת בדיקות שמיעה והתאמות מכשירי שמיעה</w:t>
            </w:r>
          </w:p>
        </w:tc>
        <w:tc>
          <w:tcPr>
            <w:tcW w:w="3062" w:type="dxa"/>
            <w:tcBorders>
              <w:top w:val="single" w:sz="6" w:space="0" w:color="BBCAD9"/>
              <w:left w:val="single" w:sz="6" w:space="0" w:color="BBCAD9"/>
              <w:bottom w:val="single" w:sz="6" w:space="0" w:color="BBCAD9"/>
              <w:right w:val="single" w:sz="6" w:space="0" w:color="BBCAD9"/>
            </w:tcBorders>
          </w:tcPr>
          <w:p w14:paraId="64DC0C04" w14:textId="211802AD" w:rsidR="008006F7" w:rsidRPr="008006F7" w:rsidRDefault="008006F7" w:rsidP="008006F7">
            <w:pPr>
              <w:rPr>
                <w:rFonts w:hint="cs"/>
                <w:rtl/>
              </w:rPr>
            </w:pPr>
            <w:hyperlink r:id="rId15" w:history="1">
              <w:r w:rsidRPr="008006F7">
                <w:rPr>
                  <w:rStyle w:val="Hyperlink"/>
                  <w:rFonts w:hint="cs"/>
                  <w:rtl/>
                </w:rPr>
                <w:t>מוגבלות שמיעה</w:t>
              </w:r>
            </w:hyperlink>
          </w:p>
        </w:tc>
      </w:tr>
      <w:tr w:rsidR="008006F7" w:rsidRPr="008006F7" w14:paraId="29FF0624" w14:textId="37A843A2" w:rsidTr="008006F7">
        <w:tc>
          <w:tcPr>
            <w:tcW w:w="5511" w:type="dxa"/>
            <w:tcBorders>
              <w:top w:val="single" w:sz="6" w:space="0" w:color="BBCAD9"/>
              <w:left w:val="single" w:sz="6" w:space="0" w:color="BBCAD9"/>
              <w:bottom w:val="single" w:sz="6" w:space="0" w:color="BBCAD9"/>
              <w:right w:val="single" w:sz="6" w:space="0" w:color="BBCAD9"/>
            </w:tcBorders>
            <w:tcMar>
              <w:top w:w="105" w:type="dxa"/>
              <w:left w:w="75" w:type="dxa"/>
              <w:bottom w:w="90" w:type="dxa"/>
              <w:right w:w="75" w:type="dxa"/>
            </w:tcMar>
            <w:hideMark/>
          </w:tcPr>
          <w:p w14:paraId="540DA1A4" w14:textId="77777777" w:rsidR="008006F7" w:rsidRPr="008006F7" w:rsidRDefault="008006F7" w:rsidP="008006F7">
            <w:pPr>
              <w:rPr>
                <w:rFonts w:hint="cs"/>
              </w:rPr>
            </w:pPr>
            <w:r w:rsidRPr="008006F7">
              <w:rPr>
                <w:rFonts w:hint="cs"/>
                <w:rtl/>
              </w:rPr>
              <w:t>מכון לראייה ירודה או רופא עיניים</w:t>
            </w:r>
          </w:p>
        </w:tc>
        <w:tc>
          <w:tcPr>
            <w:tcW w:w="3062" w:type="dxa"/>
            <w:tcBorders>
              <w:top w:val="single" w:sz="6" w:space="0" w:color="BBCAD9"/>
              <w:left w:val="single" w:sz="6" w:space="0" w:color="BBCAD9"/>
              <w:bottom w:val="single" w:sz="6" w:space="0" w:color="BBCAD9"/>
              <w:right w:val="single" w:sz="6" w:space="0" w:color="BBCAD9"/>
            </w:tcBorders>
          </w:tcPr>
          <w:p w14:paraId="0D2BE2AE" w14:textId="312B6603" w:rsidR="008006F7" w:rsidRPr="008006F7" w:rsidRDefault="008006F7" w:rsidP="008006F7">
            <w:pPr>
              <w:rPr>
                <w:rFonts w:hint="cs"/>
                <w:rtl/>
              </w:rPr>
            </w:pPr>
            <w:hyperlink r:id="rId16" w:history="1">
              <w:r w:rsidRPr="008006F7">
                <w:rPr>
                  <w:rStyle w:val="Hyperlink"/>
                  <w:rFonts w:hint="cs"/>
                  <w:rtl/>
                </w:rPr>
                <w:t>מוגבלות ראייה</w:t>
              </w:r>
            </w:hyperlink>
          </w:p>
        </w:tc>
      </w:tr>
      <w:tr w:rsidR="008006F7" w:rsidRPr="008006F7" w14:paraId="4DC852B7" w14:textId="64CF2945" w:rsidTr="008006F7">
        <w:tc>
          <w:tcPr>
            <w:tcW w:w="5511" w:type="dxa"/>
            <w:tcBorders>
              <w:top w:val="single" w:sz="6" w:space="0" w:color="BBCAD9"/>
              <w:left w:val="single" w:sz="6" w:space="0" w:color="BBCAD9"/>
              <w:bottom w:val="single" w:sz="6" w:space="0" w:color="BBCAD9"/>
              <w:right w:val="single" w:sz="6" w:space="0" w:color="BBCAD9"/>
            </w:tcBorders>
            <w:tcMar>
              <w:top w:w="105" w:type="dxa"/>
              <w:left w:w="75" w:type="dxa"/>
              <w:bottom w:w="90" w:type="dxa"/>
              <w:right w:w="75" w:type="dxa"/>
            </w:tcMar>
            <w:hideMark/>
          </w:tcPr>
          <w:p w14:paraId="60A5A56E" w14:textId="77777777" w:rsidR="008006F7" w:rsidRPr="008006F7" w:rsidRDefault="008006F7" w:rsidP="008006F7">
            <w:pPr>
              <w:rPr>
                <w:rFonts w:hint="cs"/>
              </w:rPr>
            </w:pPr>
            <w:r w:rsidRPr="008006F7">
              <w:rPr>
                <w:rFonts w:hint="cs"/>
                <w:rtl/>
              </w:rPr>
              <w:t>רופא מומחה בנוירולוגיה של הילד ובהתפתחות הילד או פסיכולוג חינוכי או התפתחותי, יחד עם קלינאי תקשורת או מרפא בעיסוק</w:t>
            </w:r>
          </w:p>
        </w:tc>
        <w:tc>
          <w:tcPr>
            <w:tcW w:w="3062" w:type="dxa"/>
            <w:tcBorders>
              <w:top w:val="single" w:sz="6" w:space="0" w:color="BBCAD9"/>
              <w:left w:val="single" w:sz="6" w:space="0" w:color="BBCAD9"/>
              <w:bottom w:val="single" w:sz="6" w:space="0" w:color="BBCAD9"/>
              <w:right w:val="single" w:sz="6" w:space="0" w:color="BBCAD9"/>
            </w:tcBorders>
          </w:tcPr>
          <w:p w14:paraId="17931338" w14:textId="68F55FA6" w:rsidR="008006F7" w:rsidRPr="008006F7" w:rsidRDefault="008006F7" w:rsidP="008006F7">
            <w:pPr>
              <w:rPr>
                <w:rFonts w:hint="cs"/>
                <w:rtl/>
              </w:rPr>
            </w:pPr>
            <w:hyperlink r:id="rId17" w:history="1">
              <w:r w:rsidRPr="008006F7">
                <w:rPr>
                  <w:rStyle w:val="Hyperlink"/>
                  <w:rFonts w:hint="cs"/>
                  <w:rtl/>
                </w:rPr>
                <w:t>עיכוב התפתחותי בתחום התפקודי</w:t>
              </w:r>
            </w:hyperlink>
          </w:p>
        </w:tc>
      </w:tr>
      <w:tr w:rsidR="008006F7" w:rsidRPr="008006F7" w14:paraId="55C395D8" w14:textId="18035944" w:rsidTr="008006F7">
        <w:tc>
          <w:tcPr>
            <w:tcW w:w="5511" w:type="dxa"/>
            <w:tcBorders>
              <w:top w:val="single" w:sz="6" w:space="0" w:color="BBCAD9"/>
              <w:left w:val="single" w:sz="6" w:space="0" w:color="BBCAD9"/>
              <w:bottom w:val="single" w:sz="6" w:space="0" w:color="BBCAD9"/>
              <w:right w:val="single" w:sz="6" w:space="0" w:color="BBCAD9"/>
            </w:tcBorders>
            <w:tcMar>
              <w:top w:w="105" w:type="dxa"/>
              <w:left w:w="75" w:type="dxa"/>
              <w:bottom w:w="90" w:type="dxa"/>
              <w:right w:w="75" w:type="dxa"/>
            </w:tcMar>
            <w:hideMark/>
          </w:tcPr>
          <w:p w14:paraId="16084173" w14:textId="77777777" w:rsidR="008006F7" w:rsidRPr="008006F7" w:rsidRDefault="008006F7" w:rsidP="008006F7">
            <w:pPr>
              <w:rPr>
                <w:rFonts w:hint="cs"/>
              </w:rPr>
            </w:pPr>
            <w:r w:rsidRPr="008006F7">
              <w:rPr>
                <w:rFonts w:hint="cs"/>
                <w:rtl/>
              </w:rPr>
              <w:t>קלינאי תקשורת במכון להתפתחות הילד</w:t>
            </w:r>
          </w:p>
        </w:tc>
        <w:tc>
          <w:tcPr>
            <w:tcW w:w="3062" w:type="dxa"/>
            <w:tcBorders>
              <w:top w:val="single" w:sz="6" w:space="0" w:color="BBCAD9"/>
              <w:left w:val="single" w:sz="6" w:space="0" w:color="BBCAD9"/>
              <w:bottom w:val="single" w:sz="6" w:space="0" w:color="BBCAD9"/>
              <w:right w:val="single" w:sz="6" w:space="0" w:color="BBCAD9"/>
            </w:tcBorders>
          </w:tcPr>
          <w:p w14:paraId="5C07BEB0" w14:textId="286345FD" w:rsidR="008006F7" w:rsidRPr="008006F7" w:rsidRDefault="008006F7" w:rsidP="008006F7">
            <w:pPr>
              <w:rPr>
                <w:rFonts w:hint="cs"/>
                <w:rtl/>
              </w:rPr>
            </w:pPr>
            <w:hyperlink r:id="rId18" w:history="1">
              <w:r w:rsidRPr="008006F7">
                <w:rPr>
                  <w:rStyle w:val="Hyperlink"/>
                  <w:rFonts w:hint="cs"/>
                  <w:rtl/>
                </w:rPr>
                <w:t>עיכוב התפתחותי בתחום השפה</w:t>
              </w:r>
            </w:hyperlink>
          </w:p>
        </w:tc>
      </w:tr>
      <w:tr w:rsidR="008006F7" w:rsidRPr="008006F7" w14:paraId="144CDAD4" w14:textId="16E239B9" w:rsidTr="008006F7">
        <w:tc>
          <w:tcPr>
            <w:tcW w:w="5511" w:type="dxa"/>
            <w:tcBorders>
              <w:top w:val="single" w:sz="6" w:space="0" w:color="BBCAD9"/>
              <w:left w:val="single" w:sz="6" w:space="0" w:color="BBCAD9"/>
              <w:bottom w:val="single" w:sz="6" w:space="0" w:color="BBCAD9"/>
              <w:right w:val="single" w:sz="6" w:space="0" w:color="BBCAD9"/>
            </w:tcBorders>
            <w:tcMar>
              <w:top w:w="105" w:type="dxa"/>
              <w:left w:w="75" w:type="dxa"/>
              <w:bottom w:w="90" w:type="dxa"/>
              <w:right w:w="75" w:type="dxa"/>
            </w:tcMar>
            <w:hideMark/>
          </w:tcPr>
          <w:p w14:paraId="179D9AEB" w14:textId="77777777" w:rsidR="008006F7" w:rsidRPr="008006F7" w:rsidRDefault="008006F7" w:rsidP="008006F7">
            <w:pPr>
              <w:rPr>
                <w:rFonts w:hint="cs"/>
              </w:rPr>
            </w:pPr>
            <w:r w:rsidRPr="008006F7">
              <w:rPr>
                <w:rFonts w:hint="cs"/>
                <w:rtl/>
              </w:rPr>
              <w:t>רופא ילדים עם ניסיון עבודה של שלוש שנים לפחות במכון מוכר להתפתחות הילד או רופא מומחה בנוירולוגיה של הילד ובהתפתחות הילד</w:t>
            </w:r>
          </w:p>
        </w:tc>
        <w:tc>
          <w:tcPr>
            <w:tcW w:w="3062" w:type="dxa"/>
            <w:tcBorders>
              <w:top w:val="single" w:sz="6" w:space="0" w:color="BBCAD9"/>
              <w:left w:val="single" w:sz="6" w:space="0" w:color="BBCAD9"/>
              <w:bottom w:val="single" w:sz="6" w:space="0" w:color="BBCAD9"/>
              <w:right w:val="single" w:sz="6" w:space="0" w:color="BBCAD9"/>
            </w:tcBorders>
          </w:tcPr>
          <w:p w14:paraId="0693B159" w14:textId="0380B6DB" w:rsidR="008006F7" w:rsidRPr="008006F7" w:rsidRDefault="008006F7" w:rsidP="008006F7">
            <w:pPr>
              <w:rPr>
                <w:rFonts w:hint="cs"/>
                <w:rtl/>
              </w:rPr>
            </w:pPr>
            <w:r w:rsidRPr="008006F7">
              <w:rPr>
                <w:rFonts w:hint="cs"/>
                <w:rtl/>
              </w:rPr>
              <w:t>מחלות ותסמונות נדירות</w:t>
            </w:r>
          </w:p>
        </w:tc>
      </w:tr>
    </w:tbl>
    <w:p w14:paraId="38AF06DF" w14:textId="77777777" w:rsidR="004955B1" w:rsidRPr="008006F7" w:rsidRDefault="004955B1"/>
    <w:sectPr w:rsidR="004955B1" w:rsidRPr="008006F7" w:rsidSect="007C6607">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altName w:val="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06F7"/>
    <w:rsid w:val="004955B1"/>
    <w:rsid w:val="007C6607"/>
    <w:rsid w:val="008006F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7B4310"/>
  <w15:chartTrackingRefBased/>
  <w15:docId w15:val="{C517EE39-1501-4D85-B257-779D5E577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unhideWhenUsed/>
    <w:rsid w:val="008006F7"/>
    <w:rPr>
      <w:color w:val="0563C1" w:themeColor="hyperlink"/>
      <w:u w:val="single"/>
    </w:rPr>
  </w:style>
  <w:style w:type="character" w:styleId="a3">
    <w:name w:val="Unresolved Mention"/>
    <w:basedOn w:val="a0"/>
    <w:uiPriority w:val="99"/>
    <w:semiHidden/>
    <w:unhideWhenUsed/>
    <w:rsid w:val="008006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1609338">
      <w:bodyDiv w:val="1"/>
      <w:marLeft w:val="0"/>
      <w:marRight w:val="0"/>
      <w:marTop w:val="0"/>
      <w:marBottom w:val="0"/>
      <w:divBdr>
        <w:top w:val="none" w:sz="0" w:space="0" w:color="auto"/>
        <w:left w:val="none" w:sz="0" w:space="0" w:color="auto"/>
        <w:bottom w:val="none" w:sz="0" w:space="0" w:color="auto"/>
        <w:right w:val="none" w:sz="0" w:space="0" w:color="auto"/>
      </w:divBdr>
      <w:divsChild>
        <w:div w:id="734621266">
          <w:marLeft w:val="0"/>
          <w:marRight w:val="0"/>
          <w:marTop w:val="0"/>
          <w:marBottom w:val="0"/>
          <w:divBdr>
            <w:top w:val="none" w:sz="0" w:space="0" w:color="auto"/>
            <w:left w:val="none" w:sz="0" w:space="0" w:color="auto"/>
            <w:bottom w:val="none" w:sz="0" w:space="0" w:color="auto"/>
            <w:right w:val="none" w:sz="0" w:space="0" w:color="auto"/>
          </w:divBdr>
          <w:divsChild>
            <w:div w:id="1246570770">
              <w:marLeft w:val="0"/>
              <w:marRight w:val="0"/>
              <w:marTop w:val="0"/>
              <w:marBottom w:val="0"/>
              <w:divBdr>
                <w:top w:val="none" w:sz="0" w:space="0" w:color="auto"/>
                <w:left w:val="none" w:sz="0" w:space="0" w:color="auto"/>
                <w:bottom w:val="none" w:sz="0" w:space="0" w:color="auto"/>
                <w:right w:val="none" w:sz="0" w:space="0" w:color="auto"/>
              </w:divBdr>
            </w:div>
            <w:div w:id="1650281041">
              <w:marLeft w:val="0"/>
              <w:marRight w:val="0"/>
              <w:marTop w:val="0"/>
              <w:marBottom w:val="0"/>
              <w:divBdr>
                <w:top w:val="none" w:sz="0" w:space="0" w:color="auto"/>
                <w:left w:val="none" w:sz="0" w:space="0" w:color="auto"/>
                <w:bottom w:val="none" w:sz="0" w:space="0" w:color="auto"/>
                <w:right w:val="none" w:sz="0" w:space="0" w:color="auto"/>
              </w:divBdr>
              <w:divsChild>
                <w:div w:id="1311517788">
                  <w:marLeft w:val="0"/>
                  <w:marRight w:val="0"/>
                  <w:marTop w:val="0"/>
                  <w:marBottom w:val="0"/>
                  <w:divBdr>
                    <w:top w:val="none" w:sz="0" w:space="0" w:color="auto"/>
                    <w:left w:val="none" w:sz="0" w:space="0" w:color="auto"/>
                    <w:bottom w:val="none" w:sz="0" w:space="0" w:color="auto"/>
                    <w:right w:val="none" w:sz="0" w:space="0" w:color="auto"/>
                  </w:divBdr>
                  <w:divsChild>
                    <w:div w:id="1083332296">
                      <w:marLeft w:val="0"/>
                      <w:marRight w:val="0"/>
                      <w:marTop w:val="0"/>
                      <w:marBottom w:val="0"/>
                      <w:divBdr>
                        <w:top w:val="none" w:sz="0" w:space="0" w:color="auto"/>
                        <w:left w:val="none" w:sz="0" w:space="0" w:color="auto"/>
                        <w:bottom w:val="none" w:sz="0" w:space="0" w:color="auto"/>
                        <w:right w:val="none" w:sz="0" w:space="0" w:color="auto"/>
                      </w:divBdr>
                      <w:divsChild>
                        <w:div w:id="206066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arents.education.gov.il/prhnet/special-education/disabilities-types/developmental-disabilities/intellectual-disabilities-definition?csrt=7766142482609415590" TargetMode="External"/><Relationship Id="rId13" Type="http://schemas.openxmlformats.org/officeDocument/2006/relationships/hyperlink" Target="https://parents.education.gov.il/prhnet/special-education/disabilities-types/learning-disabilities/learningdisabilitiesdefinition?csrt=7766142482609415590" TargetMode="External"/><Relationship Id="rId18" Type="http://schemas.openxmlformats.org/officeDocument/2006/relationships/hyperlink" Target="https://parents.education.gov.il/prhnet/special-education/disabilities-types/langauge-deficiency/langauge-deficiency-definition?csrt=7766142482609415590" TargetMode="External"/><Relationship Id="rId3" Type="http://schemas.openxmlformats.org/officeDocument/2006/relationships/webSettings" Target="webSettings.xml"/><Relationship Id="rId7" Type="http://schemas.openxmlformats.org/officeDocument/2006/relationships/hyperlink" Target="https://parents.education.gov.il/prhnet/special-education/disabilities-types/developmental-disabilities/intellectual-disabilities-definition?csrt=7766142482609415590" TargetMode="External"/><Relationship Id="rId12" Type="http://schemas.openxmlformats.org/officeDocument/2006/relationships/hyperlink" Target="https://parents.education.gov.il/prhnet/special-education/disabilities-types/learning-disabilities/learningdisabilitiesdefinition?csrt=7766142482609415590" TargetMode="External"/><Relationship Id="rId17" Type="http://schemas.openxmlformats.org/officeDocument/2006/relationships/hyperlink" Target="https://parents.education.gov.il/prhnet/special-education/disabilities-types/developmental-disabilities/intellectual-disabilities-definition?csrt=7766142482609415590" TargetMode="External"/><Relationship Id="rId2" Type="http://schemas.openxmlformats.org/officeDocument/2006/relationships/settings" Target="settings.xml"/><Relationship Id="rId16" Type="http://schemas.openxmlformats.org/officeDocument/2006/relationships/hyperlink" Target="https://parents.education.gov.il/prhnet/special-education/disabilities-types/visual-impairment/definition-visual-impairment?csrt=7766142482609415590"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nevo.co.il/law_html/Law01/p171_009.htm" TargetMode="External"/><Relationship Id="rId11" Type="http://schemas.openxmlformats.org/officeDocument/2006/relationships/hyperlink" Target="https://parents.education.gov.il/prhnet/special-education/disabilities-types/mental-disorders/mental-disorders-definition?csrt=7766142482609415590" TargetMode="External"/><Relationship Id="rId5" Type="http://schemas.openxmlformats.org/officeDocument/2006/relationships/hyperlink" Target="https://parents.education.gov.il/prhnet/special-education/disabilities-types/developmental-disabilities/intellectual-disabilities-definition?csrt=7766142482609415590" TargetMode="External"/><Relationship Id="rId15" Type="http://schemas.openxmlformats.org/officeDocument/2006/relationships/hyperlink" Target="https://parents.education.gov.il/prhnet/special-education/disabilities-types/hearing-disability/hearing-disability-definition?csrt=7766142482609415590" TargetMode="External"/><Relationship Id="rId10" Type="http://schemas.openxmlformats.org/officeDocument/2006/relationships/hyperlink" Target="https://parents.education.gov.il/prhnet/special-education/disabilities-types/autism/autism-definition?csrt=7766142482609415590" TargetMode="External"/><Relationship Id="rId19" Type="http://schemas.openxmlformats.org/officeDocument/2006/relationships/fontTable" Target="fontTable.xml"/><Relationship Id="rId4" Type="http://schemas.openxmlformats.org/officeDocument/2006/relationships/hyperlink" Target="http://meyda.education.gov.il/files/special/lows/%D7%AA%D7%99%D7%A7%D7%95%D7%9F%20%D7%97%D7%95%D7%A7%20%D7%97%D7%99%D7%A0%D7%95%D7%9A%20%D7%9E%D7%99%D7%95%D7%97%D7%93%2019.7.18.pdf" TargetMode="External"/><Relationship Id="rId9" Type="http://schemas.openxmlformats.org/officeDocument/2006/relationships/hyperlink" Target="https://parents.education.gov.il/prhnet/special-education/disabilities-types/about-disabilities-types?csrt=7766142482609415590" TargetMode="External"/><Relationship Id="rId14" Type="http://schemas.openxmlformats.org/officeDocument/2006/relationships/hyperlink" Target="https://parents.education.gov.il/prhnet/special-education/disabilities-types/physical-disabilities/physical-disabilities-pages-definition?csrt=7766142482609415590"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799</Words>
  <Characters>3998</Characters>
  <Application>Microsoft Office Word</Application>
  <DocSecurity>0</DocSecurity>
  <Lines>33</Lines>
  <Paragraphs>9</Paragraphs>
  <ScaleCrop>false</ScaleCrop>
  <Company/>
  <LinksUpToDate>false</LinksUpToDate>
  <CharactersWithSpaces>4788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שחף שמיר(מתי"א שדרות)</dc:creator>
  <cp:keywords/>
  <dc:description/>
  <cp:lastModifiedBy>שחף שמיר(מתי"א שדרות)</cp:lastModifiedBy>
  <cp:revision>1</cp:revision>
  <dcterms:created xsi:type="dcterms:W3CDTF">2025-01-21T20:36:00Z</dcterms:created>
  <dcterms:modified xsi:type="dcterms:W3CDTF">2025-01-21T20:40:00Z</dcterms:modified>
</cp:coreProperties>
</file>